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Times New Roman" w:eastAsia="宋体" w:cs="宋体"/>
          <w:b/>
          <w:kern w:val="0"/>
          <w:sz w:val="44"/>
          <w:szCs w:val="44"/>
        </w:rPr>
      </w:pPr>
      <w:r>
        <w:rPr>
          <w:rFonts w:hint="eastAsia" w:ascii="宋体" w:hAnsi="Times New Roman" w:eastAsia="宋体" w:cs="宋体"/>
          <w:b/>
          <w:kern w:val="0"/>
          <w:sz w:val="44"/>
          <w:szCs w:val="44"/>
        </w:rPr>
        <w:t>河南省科学技术合作奖公示内容</w:t>
      </w:r>
    </w:p>
    <w:p>
      <w:pPr>
        <w:autoSpaceDE w:val="0"/>
        <w:autoSpaceDN w:val="0"/>
        <w:adjustRightInd w:val="0"/>
        <w:spacing w:line="360" w:lineRule="auto"/>
        <w:jc w:val="center"/>
        <w:rPr>
          <w:rFonts w:ascii="宋体" w:hAnsi="Times New Roman" w:eastAsia="宋体" w:cs="宋体"/>
          <w:b/>
          <w:kern w:val="0"/>
          <w:sz w:val="36"/>
          <w:szCs w:val="36"/>
        </w:rPr>
      </w:pPr>
      <w:r>
        <w:rPr>
          <w:rFonts w:hint="eastAsia" w:ascii="宋体" w:hAnsi="Times New Roman" w:eastAsia="宋体" w:cs="宋体"/>
          <w:b/>
          <w:kern w:val="0"/>
          <w:sz w:val="36"/>
          <w:szCs w:val="36"/>
        </w:rPr>
        <w:t>（20</w:t>
      </w:r>
      <w:r>
        <w:rPr>
          <w:rFonts w:hint="eastAsia" w:ascii="宋体" w:hAnsi="Times New Roman" w:eastAsia="宋体" w:cs="宋体"/>
          <w:b/>
          <w:kern w:val="0"/>
          <w:sz w:val="36"/>
          <w:szCs w:val="36"/>
          <w:lang w:val="en-US" w:eastAsia="zh-CN"/>
        </w:rPr>
        <w:t>20</w:t>
      </w:r>
      <w:r>
        <w:rPr>
          <w:rFonts w:hint="eastAsia" w:ascii="宋体" w:hAnsi="Times New Roman" w:eastAsia="宋体" w:cs="宋体"/>
          <w:b/>
          <w:kern w:val="0"/>
          <w:sz w:val="36"/>
          <w:szCs w:val="36"/>
        </w:rPr>
        <w:t>年度）</w:t>
      </w:r>
    </w:p>
    <w:p>
      <w:pPr>
        <w:spacing w:line="360" w:lineRule="auto"/>
        <w:rPr>
          <w:rFonts w:ascii="宋体" w:hAnsi="宋体" w:eastAsia="宋体" w:cs="Times New Roman"/>
          <w:b w:val="0"/>
          <w:bCs/>
          <w:color w:val="000000"/>
          <w:sz w:val="28"/>
          <w:szCs w:val="20"/>
        </w:rPr>
      </w:pPr>
      <w:r>
        <w:rPr>
          <w:rFonts w:hint="eastAsia" w:ascii="宋体" w:hAnsi="宋体" w:eastAsia="宋体" w:cs="Times New Roman"/>
          <w:b/>
          <w:color w:val="000000"/>
          <w:sz w:val="28"/>
          <w:szCs w:val="20"/>
        </w:rPr>
        <w:t>候选人：</w:t>
      </w:r>
      <w:r>
        <w:rPr>
          <w:rFonts w:hint="eastAsia" w:ascii="宋体" w:hAnsi="宋体" w:eastAsia="宋体" w:cs="Times New Roman"/>
          <w:b w:val="0"/>
          <w:bCs/>
          <w:color w:val="000000"/>
          <w:sz w:val="28"/>
          <w:szCs w:val="20"/>
          <w:lang w:eastAsia="zh-CN"/>
        </w:rPr>
        <w:t>董子钢</w:t>
      </w:r>
    </w:p>
    <w:p>
      <w:pPr>
        <w:pStyle w:val="9"/>
        <w:spacing w:line="336" w:lineRule="auto"/>
        <w:ind w:firstLine="0" w:firstLineChars="0"/>
        <w:jc w:val="left"/>
        <w:rPr>
          <w:rFonts w:hint="eastAsia" w:ascii="宋体" w:hAnsi="宋体"/>
          <w:b/>
          <w:color w:val="000000"/>
          <w:sz w:val="28"/>
        </w:rPr>
      </w:pPr>
      <w:r>
        <w:rPr>
          <w:rFonts w:hint="eastAsia" w:ascii="宋体" w:hAnsi="宋体"/>
          <w:b/>
          <w:color w:val="000000"/>
          <w:sz w:val="28"/>
        </w:rPr>
        <w:t>提名意见：</w:t>
      </w:r>
    </w:p>
    <w:p>
      <w:pPr>
        <w:spacing w:line="360" w:lineRule="auto"/>
        <w:ind w:firstLine="560" w:firstLineChars="200"/>
        <w:rPr>
          <w:rFonts w:asciiTheme="minorEastAsia" w:hAnsiTheme="minorEastAsia"/>
          <w:sz w:val="28"/>
          <w:szCs w:val="28"/>
        </w:rPr>
      </w:pPr>
      <w:r>
        <w:rPr>
          <w:rFonts w:hint="eastAsia" w:asciiTheme="minorEastAsia" w:hAnsiTheme="minorEastAsia" w:eastAsiaTheme="minorEastAsia" w:cstheme="minorBidi"/>
          <w:sz w:val="28"/>
          <w:szCs w:val="28"/>
        </w:rPr>
        <w:t>董子钢教授，美籍华人，肿瘤防治专家。曾获河南省人民政府“黄河友谊奖”和湖南省国际科学技术合作奖，入选河南省“百人计划”。候选人在肿瘤发病</w:t>
      </w:r>
      <w:bookmarkStart w:id="0" w:name="_GoBack"/>
      <w:bookmarkEnd w:id="0"/>
      <w:r>
        <w:rPr>
          <w:rFonts w:hint="eastAsia" w:asciiTheme="minorEastAsia" w:hAnsiTheme="minorEastAsia" w:eastAsiaTheme="minorEastAsia" w:cstheme="minorBidi"/>
          <w:sz w:val="28"/>
          <w:szCs w:val="28"/>
        </w:rPr>
        <w:t>机制和化学预防等多方面取得了有重要国际影响的原创性成果。开创性地研究了多种化学预防药物的分子靶点和作用机制。构建河南省高发肿瘤的化学预防模型体系、研究和临床转化体系。促成中美医学双边高层互访，邀请原中国卫生部陈竺部长、中国科学院路甬祥院长、河南省政府代表团访问美国明尼苏达州、明尼苏达大学、荷美尔研究院、梅奥医学中心。组织并召开了十届中美高层癌症研究前沿论坛，扩大了我在癌症预防领域的国际合作。</w:t>
      </w:r>
    </w:p>
    <w:p>
      <w:pPr>
        <w:spacing w:line="360" w:lineRule="auto"/>
        <w:rPr>
          <w:rFonts w:hint="eastAsia" w:ascii="宋体" w:hAnsi="宋体" w:eastAsia="宋体" w:cs="Times New Roman"/>
          <w:b/>
          <w:color w:val="000000"/>
          <w:sz w:val="28"/>
          <w:szCs w:val="20"/>
        </w:rPr>
      </w:pPr>
      <w:r>
        <w:rPr>
          <w:rFonts w:hint="eastAsia" w:ascii="宋体" w:hAnsi="宋体" w:eastAsia="宋体" w:cs="Times New Roman"/>
          <w:b/>
          <w:color w:val="000000"/>
          <w:sz w:val="28"/>
          <w:szCs w:val="20"/>
        </w:rPr>
        <w:t>候选人</w:t>
      </w:r>
      <w:r>
        <w:rPr>
          <w:rFonts w:ascii="宋体" w:hAnsi="宋体" w:eastAsia="宋体" w:cs="Times New Roman"/>
          <w:b/>
          <w:color w:val="000000"/>
          <w:sz w:val="28"/>
          <w:szCs w:val="20"/>
        </w:rPr>
        <w:t>简介</w:t>
      </w:r>
      <w:r>
        <w:rPr>
          <w:rFonts w:hint="eastAsia" w:ascii="宋体" w:hAnsi="宋体" w:eastAsia="宋体" w:cs="Times New Roman"/>
          <w:b/>
          <w:color w:val="000000"/>
          <w:sz w:val="28"/>
          <w:szCs w:val="20"/>
        </w:rPr>
        <w:t>：</w:t>
      </w:r>
    </w:p>
    <w:p>
      <w:pPr>
        <w:spacing w:line="360" w:lineRule="auto"/>
        <w:ind w:firstLine="560" w:firstLineChars="200"/>
        <w:rPr>
          <w:rFonts w:hint="eastAsia" w:ascii="宋体" w:hAnsi="宋体" w:eastAsia="宋体" w:cs="Times New Roman"/>
          <w:b w:val="0"/>
          <w:bCs/>
          <w:color w:val="000000"/>
          <w:sz w:val="28"/>
          <w:szCs w:val="20"/>
        </w:rPr>
      </w:pPr>
      <w:r>
        <w:rPr>
          <w:rFonts w:hint="eastAsia" w:ascii="宋体" w:hAnsi="宋体" w:eastAsia="宋体" w:cs="Times New Roman"/>
          <w:b w:val="0"/>
          <w:bCs/>
          <w:color w:val="000000"/>
          <w:sz w:val="28"/>
          <w:szCs w:val="20"/>
        </w:rPr>
        <w:t>董子钢教授， 1983年毕业于河南医科大学，同年考入医学院基础医学院硕士研究生，1986年取得硕士学位。1991年，作为杰出毕业生取得纽约哥伦比亚大学马里兰公共卫生学院公共卫生学博士学位。在美国国家癌症研究所完成博士后研究，并于1995年起任职于明尼苏达大学荷美尔研究院。1999年被任命为荷美尔研究院执行院长、Hormel-Knowlton教授。</w:t>
      </w:r>
      <w:r>
        <w:rPr>
          <w:rFonts w:hint="eastAsia" w:ascii="宋体" w:hAnsi="宋体" w:eastAsia="宋体" w:cs="Times New Roman"/>
          <w:b w:val="0"/>
          <w:bCs/>
          <w:color w:val="000000"/>
          <w:sz w:val="28"/>
          <w:szCs w:val="20"/>
          <w:lang w:eastAsia="zh-CN"/>
        </w:rPr>
        <w:t>候选人</w:t>
      </w:r>
      <w:r>
        <w:rPr>
          <w:rFonts w:hint="eastAsia" w:ascii="宋体" w:hAnsi="宋体" w:eastAsia="宋体" w:cs="Times New Roman"/>
          <w:b w:val="0"/>
          <w:bCs/>
          <w:color w:val="000000"/>
          <w:sz w:val="28"/>
          <w:szCs w:val="20"/>
        </w:rPr>
        <w:t>还获得了明尼苏达大学的最高荣誉之一，癌症预防领域的McKnight校长讲席教授。</w:t>
      </w:r>
      <w:r>
        <w:rPr>
          <w:rFonts w:hint="eastAsia" w:ascii="宋体" w:hAnsi="宋体" w:eastAsia="宋体" w:cs="Times New Roman"/>
          <w:b w:val="0"/>
          <w:bCs/>
          <w:color w:val="000000"/>
          <w:sz w:val="28"/>
          <w:szCs w:val="20"/>
          <w:lang w:eastAsia="zh-CN"/>
        </w:rPr>
        <w:t>候选人</w:t>
      </w:r>
      <w:r>
        <w:rPr>
          <w:rFonts w:hint="eastAsia" w:ascii="宋体" w:hAnsi="宋体" w:eastAsia="宋体" w:cs="Times New Roman"/>
          <w:b w:val="0"/>
          <w:bCs/>
          <w:color w:val="000000"/>
          <w:sz w:val="28"/>
          <w:szCs w:val="20"/>
        </w:rPr>
        <w:t>是明尼苏达大学为数不多的同时被授予两个教授职位的教授之一。董子钢教授曾出任美国国家卫生研究院（NIH）资助的多项研究的成员。</w:t>
      </w:r>
      <w:r>
        <w:rPr>
          <w:rFonts w:hint="eastAsia" w:ascii="宋体" w:hAnsi="宋体" w:eastAsia="宋体" w:cs="Times New Roman"/>
          <w:b w:val="0"/>
          <w:bCs/>
          <w:color w:val="000000"/>
          <w:sz w:val="28"/>
          <w:szCs w:val="20"/>
          <w:lang w:eastAsia="zh-CN"/>
        </w:rPr>
        <w:t>候选人</w:t>
      </w:r>
      <w:r>
        <w:rPr>
          <w:rFonts w:hint="eastAsia" w:ascii="宋体" w:hAnsi="宋体" w:eastAsia="宋体" w:cs="Times New Roman"/>
          <w:b w:val="0"/>
          <w:bCs/>
          <w:color w:val="000000"/>
          <w:sz w:val="28"/>
          <w:szCs w:val="20"/>
        </w:rPr>
        <w:t>目前是NIH癌症病因学研究的成员，中国国家自然科学基金专家组成员以及许多政府机构和基金会委员。</w:t>
      </w:r>
    </w:p>
    <w:p>
      <w:pPr>
        <w:spacing w:line="360" w:lineRule="auto"/>
        <w:rPr>
          <w:rFonts w:ascii="Times New Roman" w:hAnsi="Times New Roman" w:eastAsia="宋体" w:cs="Times New Roman"/>
          <w:sz w:val="24"/>
          <w:szCs w:val="24"/>
        </w:rPr>
      </w:pPr>
      <w:r>
        <w:rPr>
          <w:rFonts w:hint="eastAsia" w:ascii="宋体" w:hAnsi="宋体" w:eastAsia="宋体" w:cs="Times New Roman"/>
          <w:b/>
          <w:color w:val="000000"/>
          <w:sz w:val="28"/>
          <w:szCs w:val="20"/>
          <w:lang w:eastAsia="zh-CN"/>
        </w:rPr>
        <w:t>省内合作单位</w:t>
      </w:r>
      <w:r>
        <w:rPr>
          <w:rFonts w:hint="eastAsia" w:ascii="宋体" w:hAnsi="宋体" w:eastAsia="宋体" w:cs="Times New Roman"/>
          <w:b/>
          <w:color w:val="000000"/>
          <w:sz w:val="28"/>
          <w:szCs w:val="20"/>
        </w:rPr>
        <w:t>：</w:t>
      </w:r>
      <w:r>
        <w:rPr>
          <w:rFonts w:hint="eastAsia" w:ascii="宋体" w:hAnsi="宋体" w:eastAsia="宋体" w:cs="Times New Roman"/>
          <w:b w:val="0"/>
          <w:bCs/>
          <w:color w:val="000000"/>
          <w:sz w:val="28"/>
          <w:szCs w:val="20"/>
          <w:lang w:eastAsia="zh-CN"/>
        </w:rPr>
        <w:t>中美（河南）荷美尔肿瘤研究院、河南省肿瘤医院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仿宋_GB2312">
    <w:altName w:val="Arial Unicode MS"/>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6F84"/>
    <w:rsid w:val="00005992"/>
    <w:rsid w:val="00046897"/>
    <w:rsid w:val="00096C9B"/>
    <w:rsid w:val="000B51EA"/>
    <w:rsid w:val="001F572B"/>
    <w:rsid w:val="0028020C"/>
    <w:rsid w:val="00284DAC"/>
    <w:rsid w:val="00314B3B"/>
    <w:rsid w:val="00376DAB"/>
    <w:rsid w:val="00386689"/>
    <w:rsid w:val="003A11C1"/>
    <w:rsid w:val="003C2A96"/>
    <w:rsid w:val="004E0689"/>
    <w:rsid w:val="004E1092"/>
    <w:rsid w:val="00574D39"/>
    <w:rsid w:val="00605866"/>
    <w:rsid w:val="00612B51"/>
    <w:rsid w:val="00662E32"/>
    <w:rsid w:val="006732D7"/>
    <w:rsid w:val="00691D6E"/>
    <w:rsid w:val="00696F84"/>
    <w:rsid w:val="007169E6"/>
    <w:rsid w:val="007832F3"/>
    <w:rsid w:val="007D1DF8"/>
    <w:rsid w:val="00894239"/>
    <w:rsid w:val="008B3493"/>
    <w:rsid w:val="008C7D4D"/>
    <w:rsid w:val="008E3A9B"/>
    <w:rsid w:val="0097329F"/>
    <w:rsid w:val="009800E0"/>
    <w:rsid w:val="00985740"/>
    <w:rsid w:val="00A016BA"/>
    <w:rsid w:val="00A86FB5"/>
    <w:rsid w:val="00AC18C2"/>
    <w:rsid w:val="00BE7FFA"/>
    <w:rsid w:val="00BF1FB9"/>
    <w:rsid w:val="00C519FE"/>
    <w:rsid w:val="00C60EF8"/>
    <w:rsid w:val="00C834AB"/>
    <w:rsid w:val="00CF3C01"/>
    <w:rsid w:val="00E50815"/>
    <w:rsid w:val="00E86127"/>
    <w:rsid w:val="00E905F5"/>
    <w:rsid w:val="00EB7B4F"/>
    <w:rsid w:val="00F86785"/>
    <w:rsid w:val="53E4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99"/>
    <w:pPr>
      <w:spacing w:after="120"/>
    </w:pPr>
    <w:rPr>
      <w:kern w:val="0"/>
      <w:sz w:val="24"/>
      <w:szCs w:val="20"/>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customStyle="1" w:styleId="9">
    <w:name w:val="_Style 8"/>
    <w:basedOn w:val="1"/>
    <w:next w:val="1"/>
    <w:uiPriority w:val="0"/>
    <w:pPr>
      <w:spacing w:line="360" w:lineRule="auto"/>
      <w:ind w:firstLine="480" w:firstLineChars="200"/>
    </w:pPr>
    <w:rPr>
      <w:rFonts w:ascii="仿宋_GB2312" w:hAnsi="Times New Roman" w:eastAsia="宋体"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536</Words>
  <Characters>3059</Characters>
  <Lines>25</Lines>
  <Paragraphs>7</Paragraphs>
  <TotalTime>1</TotalTime>
  <ScaleCrop>false</ScaleCrop>
  <LinksUpToDate>false</LinksUpToDate>
  <CharactersWithSpaces>3588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2019-05-24T02:04:00Z</dcterms:created>
  <dc:creator>xb21cn</dc:creator>
  <cp:lastModifiedBy>K</cp:lastModifiedBy>
  <dcterms:modified xsi:type="dcterms:W3CDTF">2020-05-12T09:00:21Z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